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541AF5" w:rsidRDefault="00541AF5" w:rsidP="00541AF5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541AF5" w:rsidRDefault="00541AF5" w:rsidP="00541AF5">
      <w:pPr>
        <w:spacing w:line="276" w:lineRule="auto"/>
        <w:jc w:val="both"/>
        <w:rPr>
          <w:sz w:val="27"/>
          <w:szCs w:val="27"/>
        </w:rPr>
      </w:pPr>
    </w:p>
    <w:p w:rsidR="00736DD5" w:rsidRDefault="00736DD5" w:rsidP="00736DD5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bookmarkStart w:id="0" w:name="_GoBack"/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528320</wp:posOffset>
            </wp:positionV>
            <wp:extent cx="3189605" cy="1834515"/>
            <wp:effectExtent l="0" t="0" r="0" b="0"/>
            <wp:wrapSquare wrapText="bothSides"/>
            <wp:docPr id="2" name="Рисунок 2" descr="Описание: https://anapa.media/media/k2/items/cache/a8f2e6304bade688717c3fd05dc60fa8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anapa.media/media/k2/items/cache/a8f2e6304bade688717c3fd05dc60fa8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541AF5">
        <w:rPr>
          <w:sz w:val="27"/>
          <w:szCs w:val="27"/>
        </w:rPr>
        <w:tab/>
      </w:r>
      <w:r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Что такоекомплексные кадастровые работы</w:t>
      </w:r>
    </w:p>
    <w:p w:rsidR="00736DD5" w:rsidRPr="003862A2" w:rsidRDefault="00736DD5" w:rsidP="00736DD5">
      <w:pPr>
        <w:autoSpaceDE w:val="0"/>
        <w:spacing w:line="276" w:lineRule="auto"/>
        <w:jc w:val="center"/>
        <w:rPr>
          <w:b/>
          <w:sz w:val="27"/>
          <w:szCs w:val="27"/>
          <w:lang w:bidi="hi-IN"/>
        </w:rPr>
      </w:pPr>
    </w:p>
    <w:p w:rsidR="00736DD5" w:rsidRPr="00736DD5" w:rsidRDefault="00736DD5" w:rsidP="00736DD5">
      <w:pPr>
        <w:ind w:firstLine="708"/>
        <w:contextualSpacing/>
        <w:jc w:val="both"/>
        <w:rPr>
          <w:rFonts w:ascii="Segoe UI" w:hAnsi="Segoe UI" w:cs="Segoe UI"/>
          <w:noProof/>
        </w:rPr>
      </w:pPr>
      <w:r w:rsidRPr="00736DD5">
        <w:rPr>
          <w:rFonts w:ascii="Segoe UI" w:hAnsi="Segoe UI" w:cs="Segoe UI"/>
          <w:noProof/>
        </w:rPr>
        <w:t xml:space="preserve">В последнее время достаточно часто можно услышать термин - «комплексные кадастровые работы», между тем не многие имеют представление о том что представляют из себя данные работы. Более подробно об этом </w:t>
      </w:r>
      <w:r w:rsidR="009812AB">
        <w:rPr>
          <w:rFonts w:ascii="Segoe UI" w:hAnsi="Segoe UI" w:cs="Segoe UI"/>
          <w:noProof/>
        </w:rPr>
        <w:t>расскажет сотрудник Кадастровой палаты по Красноярскому краю Владислав Чередов.</w:t>
      </w:r>
    </w:p>
    <w:p w:rsidR="00736DD5" w:rsidRPr="00736DD5" w:rsidRDefault="00736DD5" w:rsidP="00736DD5">
      <w:pPr>
        <w:ind w:firstLine="708"/>
        <w:contextualSpacing/>
        <w:jc w:val="both"/>
        <w:rPr>
          <w:rFonts w:ascii="Segoe UI" w:hAnsi="Segoe UI" w:cs="Segoe UI"/>
          <w:noProof/>
        </w:rPr>
      </w:pPr>
      <w:proofErr w:type="gramStart"/>
      <w:r w:rsidRPr="00736DD5">
        <w:rPr>
          <w:rFonts w:ascii="Segoe UI" w:hAnsi="Segoe UI" w:cs="Segoe UI"/>
          <w:noProof/>
        </w:rPr>
        <w:t>Под комплексными кадастровыми работами понимаются кадастровые работы, которые выполняются одновременно на территории одного или нескольких  смежных кадастровых кварталов в отношении всех земельных участков, сведения Единого государственного реестра недвижимости о которых не соответствуют установленным требованиям к описанию местоположения границ земельных участков, а также занятых зданиями или сооружениями, площадями, и другими объектами общего пользования, образование которых предусмотрено утвержденным в установленном законодательством о</w:t>
      </w:r>
      <w:proofErr w:type="gramEnd"/>
      <w:r w:rsidRPr="00736DD5">
        <w:rPr>
          <w:rFonts w:ascii="Segoe UI" w:hAnsi="Segoe UI" w:cs="Segoe UI"/>
          <w:noProof/>
        </w:rPr>
        <w:t xml:space="preserve"> градостроительной деятельности порядке проектом межевания территории.</w:t>
      </w:r>
    </w:p>
    <w:p w:rsidR="00736DD5" w:rsidRPr="00736DD5" w:rsidRDefault="00736DD5" w:rsidP="00736DD5">
      <w:pPr>
        <w:ind w:firstLine="708"/>
        <w:contextualSpacing/>
        <w:jc w:val="both"/>
        <w:rPr>
          <w:rFonts w:ascii="Segoe UI" w:hAnsi="Segoe UI" w:cs="Segoe UI"/>
          <w:noProof/>
        </w:rPr>
      </w:pPr>
      <w:r w:rsidRPr="00736DD5">
        <w:rPr>
          <w:rFonts w:ascii="Segoe UI" w:hAnsi="Segoe UI" w:cs="Segoe UI"/>
          <w:noProof/>
        </w:rPr>
        <w:t>Также работы могут проводиться в отношении зданий, сооружений, а также объектов незавершенного строительства, права на которые зарегистрированы в установленном законодательством порядке.</w:t>
      </w:r>
    </w:p>
    <w:p w:rsidR="00736DD5" w:rsidRPr="00736DD5" w:rsidRDefault="00736DD5" w:rsidP="00736DD5">
      <w:pPr>
        <w:ind w:firstLine="708"/>
        <w:contextualSpacing/>
        <w:jc w:val="both"/>
        <w:rPr>
          <w:rFonts w:ascii="Segoe UI" w:hAnsi="Segoe UI" w:cs="Segoe UI"/>
          <w:noProof/>
        </w:rPr>
      </w:pPr>
      <w:r w:rsidRPr="00736DD5">
        <w:rPr>
          <w:rFonts w:ascii="Segoe UI" w:hAnsi="Segoe UI" w:cs="Segoe UI"/>
          <w:noProof/>
        </w:rPr>
        <w:t xml:space="preserve">В результате комплексных кадастровых работ осуществляется уточнение местоположения границ земельных участков, зданий, сооружений, объектов незавершенного строительства, а также установливаются или уточняются местоположения объектов на земельных участках. </w:t>
      </w:r>
    </w:p>
    <w:p w:rsidR="00736DD5" w:rsidRPr="00736DD5" w:rsidRDefault="00736DD5" w:rsidP="00736DD5">
      <w:pPr>
        <w:ind w:firstLine="708"/>
        <w:contextualSpacing/>
        <w:jc w:val="both"/>
        <w:rPr>
          <w:rFonts w:ascii="Segoe UI" w:hAnsi="Segoe UI" w:cs="Segoe UI"/>
          <w:noProof/>
        </w:rPr>
      </w:pPr>
      <w:r w:rsidRPr="00736DD5">
        <w:rPr>
          <w:rFonts w:ascii="Segoe UI" w:hAnsi="Segoe UI" w:cs="Segoe UI"/>
          <w:noProof/>
        </w:rPr>
        <w:t xml:space="preserve">Комплексные кадастровые работы обеспечивают образование: </w:t>
      </w:r>
    </w:p>
    <w:p w:rsidR="00736DD5" w:rsidRPr="00736DD5" w:rsidRDefault="00736DD5" w:rsidP="00736DD5">
      <w:pPr>
        <w:ind w:firstLine="708"/>
        <w:contextualSpacing/>
        <w:jc w:val="both"/>
        <w:rPr>
          <w:rFonts w:ascii="Segoe UI" w:hAnsi="Segoe UI" w:cs="Segoe UI"/>
          <w:noProof/>
        </w:rPr>
      </w:pPr>
      <w:r w:rsidRPr="00736DD5">
        <w:rPr>
          <w:rFonts w:ascii="Segoe UI" w:hAnsi="Segoe UI" w:cs="Segoe UI"/>
          <w:noProof/>
        </w:rPr>
        <w:t xml:space="preserve">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объектами; </w:t>
      </w:r>
    </w:p>
    <w:p w:rsidR="00736DD5" w:rsidRPr="00736DD5" w:rsidRDefault="00736DD5" w:rsidP="00736DD5">
      <w:pPr>
        <w:ind w:firstLine="708"/>
        <w:contextualSpacing/>
        <w:jc w:val="both"/>
        <w:rPr>
          <w:rFonts w:ascii="Segoe UI" w:hAnsi="Segoe UI" w:cs="Segoe UI"/>
          <w:noProof/>
        </w:rPr>
      </w:pPr>
      <w:proofErr w:type="gramStart"/>
      <w:r w:rsidRPr="00736DD5">
        <w:rPr>
          <w:rFonts w:ascii="Segoe UI" w:hAnsi="Segoe UI" w:cs="Segoe UI"/>
          <w:noProof/>
        </w:rPr>
        <w:t>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объектами.</w:t>
      </w:r>
      <w:proofErr w:type="gramEnd"/>
    </w:p>
    <w:p w:rsidR="00736DD5" w:rsidRPr="00736DD5" w:rsidRDefault="00736DD5" w:rsidP="00736DD5">
      <w:pPr>
        <w:ind w:firstLine="708"/>
        <w:contextualSpacing/>
        <w:jc w:val="both"/>
        <w:rPr>
          <w:rFonts w:ascii="Segoe UI" w:hAnsi="Segoe UI" w:cs="Segoe UI"/>
          <w:noProof/>
        </w:rPr>
      </w:pPr>
      <w:r w:rsidRPr="00736DD5">
        <w:rPr>
          <w:rFonts w:ascii="Segoe UI" w:hAnsi="Segoe UI" w:cs="Segoe UI"/>
          <w:noProof/>
        </w:rPr>
        <w:t>Кроме того, данные работы обеспечивают исправление реестровых ошибок в сведениях о местоположении границ объектов недвижимости.</w:t>
      </w:r>
    </w:p>
    <w:p w:rsidR="00736DD5" w:rsidRPr="00736DD5" w:rsidRDefault="00736DD5" w:rsidP="00736DD5">
      <w:pPr>
        <w:ind w:firstLine="708"/>
        <w:contextualSpacing/>
        <w:jc w:val="both"/>
        <w:rPr>
          <w:rFonts w:ascii="Segoe UI" w:hAnsi="Segoe UI" w:cs="Segoe UI"/>
          <w:noProof/>
        </w:rPr>
      </w:pPr>
      <w:r w:rsidRPr="00736DD5">
        <w:rPr>
          <w:rFonts w:ascii="Segoe UI" w:hAnsi="Segoe UI" w:cs="Segoe UI"/>
          <w:noProof/>
        </w:rPr>
        <w:t>Заказчиком комплексных кадастровых работ является уполномоченный орган местного самоуправления муниципального района или городского округа.</w:t>
      </w:r>
    </w:p>
    <w:p w:rsidR="00736DD5" w:rsidRPr="00736DD5" w:rsidRDefault="00736DD5" w:rsidP="00736DD5">
      <w:pPr>
        <w:ind w:firstLine="708"/>
        <w:contextualSpacing/>
        <w:jc w:val="both"/>
        <w:rPr>
          <w:rFonts w:ascii="Segoe UI" w:hAnsi="Segoe UI" w:cs="Segoe UI"/>
          <w:noProof/>
        </w:rPr>
      </w:pPr>
      <w:r w:rsidRPr="00736DD5">
        <w:rPr>
          <w:rFonts w:ascii="Segoe UI" w:hAnsi="Segoe UI" w:cs="Segoe UI"/>
          <w:noProof/>
        </w:rPr>
        <w:t xml:space="preserve"> Финансирование выполнения комплексных кадастровых работ осуществляется за счет средств бюджетов субъектов Российской Федерации и (или) бюджетов муниципальных районов, городских округов, в том числе за счет средств, направляемых в бюджеты субъектов Российской Федерации в виде субсидий из федерального бюджета.</w:t>
      </w:r>
    </w:p>
    <w:sectPr w:rsidR="00736DD5" w:rsidRPr="00736DD5" w:rsidSect="00667AD4">
      <w:footerReference w:type="default" r:id="rId9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CF5" w:rsidRDefault="00BD5CF5" w:rsidP="00CD085E">
      <w:r>
        <w:separator/>
      </w:r>
    </w:p>
  </w:endnote>
  <w:endnote w:type="continuationSeparator" w:id="1">
    <w:p w:rsidR="00BD5CF5" w:rsidRDefault="00BD5CF5" w:rsidP="00CD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CF5" w:rsidRDefault="00BD5CF5">
    <w:pPr>
      <w:pStyle w:val="a4"/>
    </w:pPr>
    <w:r>
      <w:rPr>
        <w:sz w:val="16"/>
        <w:szCs w:val="16"/>
      </w:rPr>
      <w:t>Филиал ФГБУ «ФКП Росреестра» по КК</w:t>
    </w:r>
  </w:p>
  <w:p w:rsidR="00BD5CF5" w:rsidRDefault="00BF4944">
    <w:pPr>
      <w:pStyle w:val="a4"/>
    </w:pP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8333CB">
      <w:rPr>
        <w:noProof/>
        <w:sz w:val="16"/>
        <w:szCs w:val="16"/>
      </w:rPr>
      <w:t>12.07.2019</w:t>
    </w:r>
    <w:r>
      <w:rPr>
        <w:sz w:val="16"/>
        <w:szCs w:val="16"/>
      </w:rPr>
      <w:fldChar w:fldCharType="end"/>
    </w: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8333CB">
      <w:rPr>
        <w:noProof/>
        <w:sz w:val="16"/>
        <w:szCs w:val="16"/>
      </w:rPr>
      <w:t>11:02:44</w:t>
    </w:r>
    <w:r>
      <w:rPr>
        <w:sz w:val="16"/>
        <w:szCs w:val="16"/>
      </w:rPr>
      <w:fldChar w:fldCharType="end"/>
    </w:r>
    <w:r w:rsidR="00BD5CF5">
      <w:rPr>
        <w:sz w:val="16"/>
        <w:szCs w:val="16"/>
      </w:rPr>
      <w:tab/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8333CB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8333CB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CF5" w:rsidRDefault="00BD5CF5" w:rsidP="00CD085E">
      <w:r>
        <w:separator/>
      </w:r>
    </w:p>
  </w:footnote>
  <w:footnote w:type="continuationSeparator" w:id="1">
    <w:p w:rsidR="00BD5CF5" w:rsidRDefault="00BD5CF5" w:rsidP="00CD0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0F7506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32EC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62BB2"/>
    <w:rsid w:val="002650A1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2C8A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0138F"/>
    <w:rsid w:val="00401C9D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B046E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1AF5"/>
    <w:rsid w:val="005477C3"/>
    <w:rsid w:val="00547E16"/>
    <w:rsid w:val="00552222"/>
    <w:rsid w:val="00553583"/>
    <w:rsid w:val="005710ED"/>
    <w:rsid w:val="00573B5D"/>
    <w:rsid w:val="005753EA"/>
    <w:rsid w:val="00575DCD"/>
    <w:rsid w:val="0057729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37A0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6FC"/>
    <w:rsid w:val="006A1DEC"/>
    <w:rsid w:val="006B18AC"/>
    <w:rsid w:val="006B1CF7"/>
    <w:rsid w:val="006B5959"/>
    <w:rsid w:val="006D15A5"/>
    <w:rsid w:val="006D17CA"/>
    <w:rsid w:val="006D1D5F"/>
    <w:rsid w:val="006E0D7A"/>
    <w:rsid w:val="006E1FDA"/>
    <w:rsid w:val="006E60DF"/>
    <w:rsid w:val="006E76CA"/>
    <w:rsid w:val="006E7BC0"/>
    <w:rsid w:val="006F530B"/>
    <w:rsid w:val="006F6EF8"/>
    <w:rsid w:val="00700F7D"/>
    <w:rsid w:val="007065F7"/>
    <w:rsid w:val="00717E9D"/>
    <w:rsid w:val="0072035F"/>
    <w:rsid w:val="00722EC0"/>
    <w:rsid w:val="00732830"/>
    <w:rsid w:val="00732BFC"/>
    <w:rsid w:val="00736DD5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333CB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92D0B"/>
    <w:rsid w:val="008A49B4"/>
    <w:rsid w:val="008A7963"/>
    <w:rsid w:val="008B3CEE"/>
    <w:rsid w:val="008B4A77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36543"/>
    <w:rsid w:val="00942A30"/>
    <w:rsid w:val="0094600C"/>
    <w:rsid w:val="009571B5"/>
    <w:rsid w:val="0095759A"/>
    <w:rsid w:val="009621B7"/>
    <w:rsid w:val="00962BFD"/>
    <w:rsid w:val="0097551C"/>
    <w:rsid w:val="00976AA1"/>
    <w:rsid w:val="00977344"/>
    <w:rsid w:val="009812AB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397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93C96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D5CF5"/>
    <w:rsid w:val="00BE0BD1"/>
    <w:rsid w:val="00BE1DF2"/>
    <w:rsid w:val="00BF38B1"/>
    <w:rsid w:val="00BF4944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6762F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04001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5F59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62E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6739"/>
    <w:rsid w:val="00E77C87"/>
    <w:rsid w:val="00E848A4"/>
    <w:rsid w:val="00E90D87"/>
    <w:rsid w:val="00E93C66"/>
    <w:rsid w:val="00EA581D"/>
    <w:rsid w:val="00EC17A5"/>
    <w:rsid w:val="00EC3CA6"/>
    <w:rsid w:val="00ED1E4E"/>
    <w:rsid w:val="00EE01D0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74A1F"/>
    <w:rsid w:val="00F82208"/>
    <w:rsid w:val="00F84C1E"/>
    <w:rsid w:val="00F92C34"/>
    <w:rsid w:val="00F93CDE"/>
    <w:rsid w:val="00FB5382"/>
    <w:rsid w:val="00FD0DC5"/>
    <w:rsid w:val="00FD782E"/>
    <w:rsid w:val="00FE144B"/>
    <w:rsid w:val="00FE275D"/>
    <w:rsid w:val="00FF0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F4EE8-9E71-46ED-B6DE-83CF00B0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123</cp:lastModifiedBy>
  <cp:revision>7</cp:revision>
  <cp:lastPrinted>2019-07-10T08:10:00Z</cp:lastPrinted>
  <dcterms:created xsi:type="dcterms:W3CDTF">2019-07-10T06:57:00Z</dcterms:created>
  <dcterms:modified xsi:type="dcterms:W3CDTF">2019-07-12T04:06:00Z</dcterms:modified>
</cp:coreProperties>
</file>